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15" w:rsidRDefault="006763E3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97D"/>
          <w:sz w:val="32"/>
          <w:szCs w:val="32"/>
        </w:rPr>
        <w:t xml:space="preserve">Fundamental I (Primeiro Ciclo) </w:t>
      </w:r>
    </w:p>
    <w:p w:rsidR="002B4A15" w:rsidRPr="00D74FF6" w:rsidRDefault="006763E3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</w:t>
      </w:r>
      <w:r w:rsidRPr="00D74FF6">
        <w:rPr>
          <w:rFonts w:ascii="Calibri" w:eastAsia="Calibri" w:hAnsi="Calibri" w:cs="Calibri"/>
          <w:b/>
          <w:color w:val="1F497D"/>
          <w:sz w:val="32"/>
          <w:szCs w:val="32"/>
        </w:rPr>
        <w:t>Dos and don'ts: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</w:t>
      </w:r>
      <w:r w:rsidRPr="00D74FF6">
        <w:rPr>
          <w:rFonts w:ascii="Calibri" w:eastAsia="Calibri" w:hAnsi="Calibri" w:cs="Calibri"/>
          <w:color w:val="1F497D"/>
          <w:sz w:val="32"/>
          <w:szCs w:val="32"/>
        </w:rPr>
        <w:t xml:space="preserve">forma imperativa para regras de convívio </w:t>
      </w:r>
      <w:r w:rsidR="00D31226" w:rsidRPr="00D74FF6">
        <w:rPr>
          <w:rFonts w:ascii="Calibri" w:eastAsia="Calibri" w:hAnsi="Calibri" w:cs="Calibri"/>
          <w:color w:val="1F497D"/>
          <w:sz w:val="32"/>
          <w:szCs w:val="32"/>
        </w:rPr>
        <w:t>na escola</w:t>
      </w:r>
    </w:p>
    <w:p w:rsidR="002B4A15" w:rsidRDefault="006763E3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6579235" cy="2222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365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F67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5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" strokecolor="#4579b8">
                <v:stroke startarrowwidth="narrow" startarrowlength="short" endarrowwidth="narrow" endarrowlength="short"/>
              </v:shape>
            </w:pict>
          </mc:Fallback>
        </mc:AlternateContent>
      </w:r>
    </w:p>
    <w:p w:rsidR="002B4A15" w:rsidRDefault="002B4A15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2B4A15" w:rsidRDefault="006763E3">
      <w:pPr>
        <w:spacing w:after="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Disciplina/Área do Conhecimento: </w:t>
      </w:r>
    </w:p>
    <w:p w:rsidR="002B4A15" w:rsidRDefault="006763E3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Inglês</w:t>
      </w:r>
    </w:p>
    <w:p w:rsidR="002B4A15" w:rsidRDefault="002B4A15">
      <w:pPr>
        <w:spacing w:after="0"/>
        <w:ind w:firstLine="720"/>
        <w:jc w:val="both"/>
      </w:pPr>
    </w:p>
    <w:p w:rsidR="002B4A15" w:rsidRDefault="006763E3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Competências / Objetivos de Aprendizagem: </w:t>
      </w:r>
    </w:p>
    <w:p w:rsidR="002B4A15" w:rsidRDefault="006763E3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Trabalhar a forma imperativa em inglês;</w:t>
      </w:r>
    </w:p>
    <w:p w:rsidR="002B4A15" w:rsidRDefault="006763E3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Desenvolver regras para o bom convívio em sala de aula.</w:t>
      </w:r>
    </w:p>
    <w:p w:rsidR="002B4A15" w:rsidRDefault="002B4A15">
      <w:pPr>
        <w:spacing w:after="0"/>
        <w:ind w:left="1448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2B4A15">
      <w:pPr>
        <w:keepNext/>
        <w:spacing w:after="60"/>
        <w:ind w:firstLine="720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:rsidR="002B4A15" w:rsidRDefault="006763E3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:rsidR="002B4A15" w:rsidRDefault="006763E3">
      <w:pPr>
        <w:keepNext/>
        <w:spacing w:after="6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º 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º anos do Ensino Fundamental I (Primeiro Ciclo) </w:t>
      </w:r>
    </w:p>
    <w:p w:rsidR="002B4A15" w:rsidRDefault="002B4A15">
      <w:pPr>
        <w:keepNext/>
        <w:spacing w:after="60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B4A15" w:rsidRDefault="006763E3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:rsidR="002B4A15" w:rsidRDefault="006763E3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Forma imperativa dos verbos.</w:t>
      </w:r>
    </w:p>
    <w:p w:rsidR="002B4A15" w:rsidRDefault="002B4A15">
      <w:pPr>
        <w:spacing w:after="0"/>
        <w:jc w:val="both"/>
        <w:rPr>
          <w:sz w:val="24"/>
          <w:szCs w:val="24"/>
        </w:rPr>
      </w:pPr>
    </w:p>
    <w:p w:rsidR="002B4A15" w:rsidRDefault="002B4A15">
      <w:pPr>
        <w:spacing w:after="0"/>
        <w:jc w:val="both"/>
        <w:rPr>
          <w:sz w:val="24"/>
          <w:szCs w:val="24"/>
        </w:rPr>
      </w:pPr>
    </w:p>
    <w:p w:rsidR="002B4A15" w:rsidRDefault="006763E3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Materiais:</w:t>
      </w:r>
    </w:p>
    <w:p w:rsidR="002B4A15" w:rsidRDefault="006763E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Folhas coloridas  de EVA (azul, vermelha, branca e preta)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2B4A15" w:rsidRDefault="00676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Tesoura sem ponta;</w:t>
      </w:r>
    </w:p>
    <w:p w:rsidR="002B4A15" w:rsidRDefault="00676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Cola para EVA;</w:t>
      </w:r>
    </w:p>
    <w:p w:rsidR="002B4A15" w:rsidRDefault="00676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Régua de letras grandes;</w:t>
      </w:r>
    </w:p>
    <w:p w:rsidR="002B4A15" w:rsidRDefault="00676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Dicionário bilíngue português- inglês.</w:t>
      </w:r>
    </w:p>
    <w:p w:rsidR="002B4A15" w:rsidRDefault="002B4A1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709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B4A15" w:rsidRDefault="006763E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70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Caso seja inviável conseguir esses materiais, os mesmos podem ser substituídos pelo que for acessível, co</w:t>
      </w:r>
      <w:r>
        <w:rPr>
          <w:rFonts w:ascii="Calibri" w:eastAsia="Calibri" w:hAnsi="Calibri" w:cs="Calibri"/>
          <w:sz w:val="24"/>
          <w:szCs w:val="24"/>
        </w:rPr>
        <w:t>mo cartolinas e canetões coloridos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2B4A15" w:rsidRDefault="002B4A15">
      <w:pPr>
        <w:tabs>
          <w:tab w:val="left" w:pos="180"/>
        </w:tabs>
        <w:spacing w:after="0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:rsidR="002B4A15" w:rsidRDefault="006763E3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:rsidR="002B4A15" w:rsidRDefault="006763E3">
      <w:pPr>
        <w:tabs>
          <w:tab w:val="left" w:pos="180"/>
        </w:tabs>
        <w:spacing w:after="0"/>
        <w:ind w:left="720"/>
        <w:jc w:val="both"/>
      </w:pPr>
      <w:r>
        <w:rPr>
          <w:rFonts w:ascii="Calibri" w:eastAsia="Calibri" w:hAnsi="Calibri" w:cs="Calibri"/>
          <w:sz w:val="24"/>
          <w:szCs w:val="24"/>
        </w:rPr>
        <w:t>Imperativo. Regras. Inglês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B4A15" w:rsidRDefault="002B4A15">
      <w:pPr>
        <w:tabs>
          <w:tab w:val="left" w:pos="180"/>
        </w:tabs>
        <w:spacing w:after="0"/>
        <w:ind w:left="709" w:firstLine="720"/>
        <w:jc w:val="both"/>
      </w:pPr>
    </w:p>
    <w:p w:rsidR="002B4A15" w:rsidRDefault="002B4A15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2B4A15" w:rsidRDefault="006763E3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:rsidR="002B4A15" w:rsidRDefault="006763E3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2 aulas (50 min/aula)</w:t>
      </w:r>
    </w:p>
    <w:p w:rsidR="002B4A15" w:rsidRDefault="002B4A15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2B4A15" w:rsidRDefault="006763E3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saber mais:</w:t>
      </w:r>
    </w:p>
    <w:p w:rsidR="00D74FF6" w:rsidRDefault="00D74FF6" w:rsidP="00D74FF6">
      <w:pPr>
        <w:spacing w:after="0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6763E3" w:rsidP="00D74FF6">
      <w:pPr>
        <w:spacing w:after="0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Professor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acesse esses materiais para saber mais a respeito da proposta desse plano de aula:</w:t>
      </w:r>
    </w:p>
    <w:p w:rsidR="002B4A15" w:rsidRDefault="002B4A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676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Artigo sobre a importância das regras na escola: “A importância das regras e combinados para estabelecer a harmonia”, de 2016. Disponível em: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https://www.soescola.com/2016/12/a-importancia-das-regras-e-combinados.html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B4A15" w:rsidRDefault="002B4A15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676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Artigo sobre a forma imperativa do inglês, “Imperative”, de Layssa Gabriela Almeida e Silva. Disponível em português no link: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https://brasilescola.uol.com.br/ingles/imperative.htm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B4A15" w:rsidRDefault="002B4A1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2B4A15" w:rsidRDefault="002B4A1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2B4A15" w:rsidRDefault="002B4A15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bookmarkStart w:id="0" w:name="_gjdgxs" w:colFirst="0" w:colLast="0"/>
      <w:bookmarkEnd w:id="0"/>
    </w:p>
    <w:p w:rsidR="002B4A15" w:rsidRDefault="006763E3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Proposta de Trabalho: </w:t>
      </w:r>
    </w:p>
    <w:p w:rsidR="002B4A15" w:rsidRDefault="002B4A1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6763E3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65F91"/>
          <w:sz w:val="28"/>
          <w:szCs w:val="28"/>
        </w:rPr>
        <w:t>Introdução da atividade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:rsidR="002B4A15" w:rsidRDefault="002B4A1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2B4A15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6763E3" w:rsidP="00D74FF6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 sala de aula, o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deverá introduzir a aula com um bate-papo sobre as regras (</w:t>
      </w:r>
      <w:r>
        <w:rPr>
          <w:rFonts w:ascii="Calibri" w:eastAsia="Calibri" w:hAnsi="Calibri" w:cs="Calibri"/>
          <w:i/>
          <w:sz w:val="24"/>
          <w:szCs w:val="24"/>
        </w:rPr>
        <w:t>rules</w:t>
      </w:r>
      <w:r>
        <w:rPr>
          <w:rFonts w:ascii="Calibri" w:eastAsia="Calibri" w:hAnsi="Calibri" w:cs="Calibri"/>
          <w:sz w:val="24"/>
          <w:szCs w:val="24"/>
        </w:rPr>
        <w:t>) que os alunos acreditam ser necessárias para</w:t>
      </w:r>
      <w:r w:rsidR="002A371A">
        <w:rPr>
          <w:rFonts w:ascii="Calibri" w:eastAsia="Calibri" w:hAnsi="Calibri" w:cs="Calibri"/>
          <w:sz w:val="24"/>
          <w:szCs w:val="24"/>
        </w:rPr>
        <w:t xml:space="preserve"> um bom convívio</w:t>
      </w:r>
      <w:r>
        <w:rPr>
          <w:rFonts w:ascii="Calibri" w:eastAsia="Calibri" w:hAnsi="Calibri" w:cs="Calibri"/>
          <w:sz w:val="24"/>
          <w:szCs w:val="24"/>
        </w:rPr>
        <w:t>. O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deverá criar duas categorias: o que é permitido fazer (</w:t>
      </w:r>
      <w:r>
        <w:rPr>
          <w:rFonts w:ascii="Calibri" w:eastAsia="Calibri" w:hAnsi="Calibri" w:cs="Calibri"/>
          <w:i/>
          <w:sz w:val="24"/>
          <w:szCs w:val="24"/>
        </w:rPr>
        <w:t>Dos</w:t>
      </w:r>
      <w:r>
        <w:rPr>
          <w:rFonts w:ascii="Calibri" w:eastAsia="Calibri" w:hAnsi="Calibri" w:cs="Calibri"/>
          <w:sz w:val="24"/>
          <w:szCs w:val="24"/>
        </w:rPr>
        <w:t>) e o que não é aconselhável fazer (</w:t>
      </w:r>
      <w:r>
        <w:rPr>
          <w:rFonts w:ascii="Calibri" w:eastAsia="Calibri" w:hAnsi="Calibri" w:cs="Calibri"/>
          <w:i/>
          <w:sz w:val="24"/>
          <w:szCs w:val="24"/>
        </w:rPr>
        <w:t>Don’ts</w:t>
      </w:r>
      <w:r>
        <w:rPr>
          <w:rFonts w:ascii="Calibri" w:eastAsia="Calibri" w:hAnsi="Calibri" w:cs="Calibri"/>
          <w:sz w:val="24"/>
          <w:szCs w:val="24"/>
        </w:rPr>
        <w:t>). Espera-se que os alunos tragam os pontos em português e sugere-se que o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 w:rsidR="002A371A">
        <w:rPr>
          <w:rFonts w:ascii="Calibri" w:eastAsia="Calibri" w:hAnsi="Calibri" w:cs="Calibri"/>
          <w:sz w:val="24"/>
          <w:szCs w:val="24"/>
        </w:rPr>
        <w:t xml:space="preserve"> sugira </w:t>
      </w:r>
      <w:r>
        <w:rPr>
          <w:rFonts w:ascii="Calibri" w:eastAsia="Calibri" w:hAnsi="Calibri" w:cs="Calibri"/>
          <w:sz w:val="24"/>
          <w:szCs w:val="24"/>
        </w:rPr>
        <w:t>as regras básicas que não tenham sido levantadas e discuta sobre a relevância de constar nessas duas listas. O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anotará as regras na lousa, em dois </w:t>
      </w:r>
      <w:r>
        <w:rPr>
          <w:rFonts w:ascii="Calibri" w:eastAsia="Calibri" w:hAnsi="Calibri" w:cs="Calibri"/>
          <w:i/>
          <w:sz w:val="24"/>
          <w:szCs w:val="24"/>
        </w:rPr>
        <w:t>mind maps</w:t>
      </w:r>
      <w:r>
        <w:rPr>
          <w:rFonts w:ascii="Calibri" w:eastAsia="Calibri" w:hAnsi="Calibri" w:cs="Calibri"/>
          <w:sz w:val="24"/>
          <w:szCs w:val="24"/>
        </w:rPr>
        <w:t xml:space="preserve">, como no exemplo abaixo, que trazem uma nuvem central com a palavra </w:t>
      </w:r>
      <w:r>
        <w:rPr>
          <w:rFonts w:ascii="Calibri" w:eastAsia="Calibri" w:hAnsi="Calibri" w:cs="Calibri"/>
          <w:i/>
          <w:sz w:val="24"/>
          <w:szCs w:val="24"/>
        </w:rPr>
        <w:t>Dos</w:t>
      </w:r>
      <w:r>
        <w:rPr>
          <w:rFonts w:ascii="Calibri" w:eastAsia="Calibri" w:hAnsi="Calibri" w:cs="Calibri"/>
          <w:sz w:val="24"/>
          <w:szCs w:val="24"/>
        </w:rPr>
        <w:t xml:space="preserve"> (fazer)/</w:t>
      </w:r>
      <w:r>
        <w:rPr>
          <w:rFonts w:ascii="Calibri" w:eastAsia="Calibri" w:hAnsi="Calibri" w:cs="Calibri"/>
          <w:i/>
          <w:sz w:val="24"/>
          <w:szCs w:val="24"/>
        </w:rPr>
        <w:t>Don’ts</w:t>
      </w:r>
      <w:r>
        <w:rPr>
          <w:rFonts w:ascii="Calibri" w:eastAsia="Calibri" w:hAnsi="Calibri" w:cs="Calibri"/>
          <w:sz w:val="24"/>
          <w:szCs w:val="24"/>
        </w:rPr>
        <w:t xml:space="preserve"> (não fazer) e outras que partem desta. O que é considerado bom e permitido, irá no </w:t>
      </w:r>
      <w:r>
        <w:rPr>
          <w:rFonts w:ascii="Calibri" w:eastAsia="Calibri" w:hAnsi="Calibri" w:cs="Calibri"/>
          <w:i/>
          <w:sz w:val="24"/>
          <w:szCs w:val="24"/>
        </w:rPr>
        <w:t>mind map “Dos”</w:t>
      </w:r>
      <w:r>
        <w:rPr>
          <w:rFonts w:ascii="Calibri" w:eastAsia="Calibri" w:hAnsi="Calibri" w:cs="Calibri"/>
          <w:sz w:val="24"/>
          <w:szCs w:val="24"/>
        </w:rPr>
        <w:t xml:space="preserve">. Em contrapartida, o que não for bom e não permitido, irá para o </w:t>
      </w:r>
      <w:r>
        <w:rPr>
          <w:rFonts w:ascii="Calibri" w:eastAsia="Calibri" w:hAnsi="Calibri" w:cs="Calibri"/>
          <w:i/>
          <w:sz w:val="24"/>
          <w:szCs w:val="24"/>
        </w:rPr>
        <w:t>mind map “Don’ts”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4A15" w:rsidRDefault="002B4A15">
      <w:pPr>
        <w:keepNext/>
        <w:spacing w:after="0"/>
        <w:ind w:left="720"/>
        <w:jc w:val="center"/>
        <w:rPr>
          <w:rFonts w:ascii="Calibri" w:eastAsia="Calibri" w:hAnsi="Calibri" w:cs="Calibri"/>
          <w:sz w:val="24"/>
          <w:szCs w:val="24"/>
        </w:rPr>
      </w:pPr>
    </w:p>
    <w:p w:rsidR="002B4A15" w:rsidRDefault="006763E3">
      <w:pPr>
        <w:keepNext/>
        <w:spacing w:after="0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114300" distB="114300" distL="114300" distR="114300">
            <wp:extent cx="5770039" cy="3353752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0039" cy="3353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A15" w:rsidRDefault="006763E3">
      <w:pPr>
        <w:keepNext/>
        <w:spacing w:after="0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Figura 1: Exemplo de </w:t>
      </w:r>
      <w:r>
        <w:rPr>
          <w:rFonts w:ascii="Calibri" w:eastAsia="Calibri" w:hAnsi="Calibri" w:cs="Calibri"/>
          <w:i/>
          <w:sz w:val="24"/>
          <w:szCs w:val="24"/>
        </w:rPr>
        <w:t>mind map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i/>
          <w:sz w:val="24"/>
          <w:szCs w:val="24"/>
        </w:rPr>
        <w:t>dos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B4A15" w:rsidRDefault="002B4A15">
      <w:pPr>
        <w:keepNext/>
        <w:spacing w:after="0"/>
        <w:ind w:left="720"/>
        <w:jc w:val="center"/>
        <w:rPr>
          <w:rFonts w:ascii="Calibri" w:eastAsia="Calibri" w:hAnsi="Calibri" w:cs="Calibri"/>
          <w:sz w:val="24"/>
          <w:szCs w:val="24"/>
        </w:rPr>
      </w:pPr>
    </w:p>
    <w:p w:rsidR="002B4A15" w:rsidRDefault="006763E3">
      <w:pPr>
        <w:keepNext/>
        <w:spacing w:after="0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114300" distB="114300" distL="114300" distR="114300">
            <wp:extent cx="6183627" cy="3725227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3627" cy="3725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A15" w:rsidRDefault="006763E3">
      <w:pPr>
        <w:keepNext/>
        <w:spacing w:after="0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Figura 2: Exemplo de </w:t>
      </w:r>
      <w:r>
        <w:rPr>
          <w:rFonts w:ascii="Calibri" w:eastAsia="Calibri" w:hAnsi="Calibri" w:cs="Calibri"/>
          <w:i/>
          <w:sz w:val="24"/>
          <w:szCs w:val="24"/>
        </w:rPr>
        <w:t>mind map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i/>
          <w:sz w:val="24"/>
          <w:szCs w:val="24"/>
        </w:rPr>
        <w:t>don’ts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B4A15" w:rsidRDefault="002B4A15">
      <w:pPr>
        <w:keepNext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2B4A15">
      <w:pPr>
        <w:keepNext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2B4A15">
      <w:pPr>
        <w:keepNext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6763E3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 xml:space="preserve">2ª Etapa: </w:t>
      </w:r>
      <w:r>
        <w:rPr>
          <w:rFonts w:ascii="Calibri" w:eastAsia="Calibri" w:hAnsi="Calibri" w:cs="Calibri"/>
          <w:color w:val="365F91"/>
          <w:sz w:val="28"/>
          <w:szCs w:val="28"/>
        </w:rPr>
        <w:t>Ajuda do dicionário</w:t>
      </w:r>
    </w:p>
    <w:p w:rsidR="002B4A15" w:rsidRDefault="002B4A1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2B4A15" w:rsidRDefault="006763E3" w:rsidP="00D74FF6">
      <w:pPr>
        <w:keepNext/>
        <w:spacing w:after="0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 as regras já definidas, o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escolherá ao menos cinco de cada para constar no quadro. Agora o </w:t>
      </w:r>
      <w:r>
        <w:rPr>
          <w:rFonts w:ascii="Calibri" w:eastAsia="Calibri" w:hAnsi="Calibri" w:cs="Calibri"/>
          <w:i/>
          <w:sz w:val="24"/>
          <w:szCs w:val="24"/>
        </w:rPr>
        <w:t>mind map</w:t>
      </w:r>
      <w:r>
        <w:rPr>
          <w:rFonts w:ascii="Calibri" w:eastAsia="Calibri" w:hAnsi="Calibri" w:cs="Calibri"/>
          <w:sz w:val="24"/>
          <w:szCs w:val="24"/>
        </w:rPr>
        <w:t xml:space="preserve"> dará lugar a duas listas. Essas listas deverão ser traduzidas para o inglês com a ajuda dos dicionários. O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poderá pedir para que os alunos formem grupos que fiquem responsáveis por determinada quantidade de palavras. É nesse momento que o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 w:rsidR="002A371A">
        <w:rPr>
          <w:rFonts w:ascii="Calibri" w:eastAsia="Calibri" w:hAnsi="Calibri" w:cs="Calibri"/>
          <w:sz w:val="24"/>
          <w:szCs w:val="24"/>
        </w:rPr>
        <w:t xml:space="preserve"> irá</w:t>
      </w:r>
      <w:r>
        <w:rPr>
          <w:rFonts w:ascii="Calibri" w:eastAsia="Calibri" w:hAnsi="Calibri" w:cs="Calibri"/>
          <w:sz w:val="24"/>
          <w:szCs w:val="24"/>
        </w:rPr>
        <w:t xml:space="preserve"> indicar aos alunos que a forma do imperativo, que tem função de instruir, aconselhar, permitir ou demandar uma ação, é a forma infinitiva sem o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. Assim</w:t>
      </w:r>
      <w:r w:rsidR="002A371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 verbo </w:t>
      </w:r>
      <w:r>
        <w:rPr>
          <w:rFonts w:ascii="Calibri" w:eastAsia="Calibri" w:hAnsi="Calibri" w:cs="Calibri"/>
          <w:i/>
          <w:sz w:val="24"/>
          <w:szCs w:val="24"/>
        </w:rPr>
        <w:t>to respect</w:t>
      </w:r>
      <w:r>
        <w:rPr>
          <w:rFonts w:ascii="Calibri" w:eastAsia="Calibri" w:hAnsi="Calibri" w:cs="Calibri"/>
          <w:sz w:val="24"/>
          <w:szCs w:val="24"/>
        </w:rPr>
        <w:t xml:space="preserve"> se tornará </w:t>
      </w:r>
      <w:r>
        <w:rPr>
          <w:rFonts w:ascii="Calibri" w:eastAsia="Calibri" w:hAnsi="Calibri" w:cs="Calibri"/>
          <w:i/>
          <w:sz w:val="24"/>
          <w:szCs w:val="24"/>
        </w:rPr>
        <w:t>respect</w:t>
      </w:r>
      <w:r w:rsidR="002A371A">
        <w:rPr>
          <w:rFonts w:ascii="Calibri" w:eastAsia="Calibri" w:hAnsi="Calibri" w:cs="Calibri"/>
          <w:sz w:val="24"/>
          <w:szCs w:val="24"/>
        </w:rPr>
        <w:t xml:space="preserve"> na forma imperativa. Dessa forma</w:t>
      </w:r>
      <w:r>
        <w:rPr>
          <w:rFonts w:ascii="Calibri" w:eastAsia="Calibri" w:hAnsi="Calibri" w:cs="Calibri"/>
          <w:sz w:val="24"/>
          <w:szCs w:val="24"/>
        </w:rPr>
        <w:t>, o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poderá, na lousa, passar os verbos encontrados no dicionário para a forma imperativa, subtraindo o</w:t>
      </w:r>
      <w:r>
        <w:rPr>
          <w:rFonts w:ascii="Calibri" w:eastAsia="Calibri" w:hAnsi="Calibri" w:cs="Calibri"/>
          <w:i/>
          <w:sz w:val="24"/>
          <w:szCs w:val="24"/>
        </w:rPr>
        <w:t xml:space="preserve"> to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2B4A15" w:rsidRDefault="006763E3" w:rsidP="00D74FF6">
      <w:pPr>
        <w:keepNext/>
        <w:spacing w:after="0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Abaixo</w:t>
      </w:r>
      <w:r w:rsidR="002A371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segue</w:t>
      </w:r>
      <w:r w:rsidR="002A371A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exemplo das listas, baseadas em regras de convivência de escolas regulares do Brasil:</w:t>
      </w:r>
    </w:p>
    <w:p w:rsidR="002B4A15" w:rsidRDefault="002B4A15">
      <w:pPr>
        <w:keepNext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6763E3">
      <w:pPr>
        <w:keepNext/>
        <w:spacing w:after="0"/>
        <w:ind w:left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114300" distB="114300" distL="114300" distR="114300">
            <wp:extent cx="2466975" cy="2951797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51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               </w:t>
      </w:r>
      <w:r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114300" distB="114300" distL="114300" distR="114300">
            <wp:extent cx="2295525" cy="2856547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856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A15" w:rsidRDefault="002B4A15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2B4A15" w:rsidRDefault="002B4A15" w:rsidP="00D74FF6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2B4A15" w:rsidRDefault="006763E3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365F91"/>
          <w:sz w:val="28"/>
          <w:szCs w:val="28"/>
        </w:rPr>
        <w:t xml:space="preserve">Confeccionando o quadro de </w:t>
      </w:r>
      <w:r>
        <w:rPr>
          <w:rFonts w:ascii="Calibri" w:eastAsia="Calibri" w:hAnsi="Calibri" w:cs="Calibri"/>
          <w:i/>
          <w:color w:val="365F91"/>
          <w:sz w:val="28"/>
          <w:szCs w:val="28"/>
        </w:rPr>
        <w:t xml:space="preserve">Dos and Don’ts </w:t>
      </w:r>
      <w:r>
        <w:rPr>
          <w:rFonts w:ascii="Calibri" w:eastAsia="Calibri" w:hAnsi="Calibri" w:cs="Calibri"/>
          <w:color w:val="365F91"/>
          <w:sz w:val="28"/>
          <w:szCs w:val="28"/>
        </w:rPr>
        <w:t>em EVA</w:t>
      </w:r>
    </w:p>
    <w:p w:rsidR="002B4A15" w:rsidRDefault="002B4A15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6763E3" w:rsidP="00D74FF6">
      <w:pPr>
        <w:keepNext/>
        <w:spacing w:after="0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</w:t>
      </w:r>
      <w:r w:rsidR="002A371A">
        <w:rPr>
          <w:rFonts w:ascii="Calibri" w:eastAsia="Calibri" w:hAnsi="Calibri" w:cs="Calibri"/>
          <w:sz w:val="24"/>
          <w:szCs w:val="24"/>
        </w:rPr>
        <w:t xml:space="preserve">rá informar aos alunos que </w:t>
      </w:r>
      <w:r>
        <w:rPr>
          <w:rFonts w:ascii="Calibri" w:eastAsia="Calibri" w:hAnsi="Calibri" w:cs="Calibri"/>
          <w:sz w:val="24"/>
          <w:szCs w:val="24"/>
        </w:rPr>
        <w:t>irão c</w:t>
      </w:r>
      <w:r w:rsidR="002A371A">
        <w:rPr>
          <w:rFonts w:ascii="Calibri" w:eastAsia="Calibri" w:hAnsi="Calibri" w:cs="Calibri"/>
          <w:sz w:val="24"/>
          <w:szCs w:val="24"/>
        </w:rPr>
        <w:t xml:space="preserve">onfeccionar um quadro que será </w:t>
      </w:r>
      <w:r>
        <w:rPr>
          <w:rFonts w:ascii="Calibri" w:eastAsia="Calibri" w:hAnsi="Calibri" w:cs="Calibri"/>
          <w:sz w:val="24"/>
          <w:szCs w:val="24"/>
        </w:rPr>
        <w:t>fixado na parede da sala de aula com as regra</w:t>
      </w:r>
      <w:r w:rsidR="002A371A">
        <w:rPr>
          <w:rFonts w:ascii="Calibri" w:eastAsia="Calibri" w:hAnsi="Calibri" w:cs="Calibri"/>
          <w:sz w:val="24"/>
          <w:szCs w:val="24"/>
        </w:rPr>
        <w:t xml:space="preserve">s. Assim, deverá distribuir aos </w:t>
      </w:r>
      <w:r>
        <w:rPr>
          <w:rFonts w:ascii="Calibri" w:eastAsia="Calibri" w:hAnsi="Calibri" w:cs="Calibri"/>
          <w:sz w:val="24"/>
          <w:szCs w:val="24"/>
        </w:rPr>
        <w:t>alunos os EVAs, as tesouras sem ponta e as réguas de letras gr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 xml:space="preserve">andes. As crianças irão riscar no EVA e recortar as </w:t>
      </w:r>
      <w:r>
        <w:rPr>
          <w:rFonts w:ascii="Calibri" w:eastAsia="Calibri" w:hAnsi="Calibri" w:cs="Calibri"/>
          <w:sz w:val="24"/>
          <w:szCs w:val="24"/>
        </w:rPr>
        <w:lastRenderedPageBreak/>
        <w:t>letras das palavras acordadas na etapa anterior. O quadro deverá ser montado de acordo com a preferência do grupo de alunos.</w:t>
      </w:r>
    </w:p>
    <w:p w:rsidR="002B4A15" w:rsidRDefault="006763E3" w:rsidP="00D74FF6">
      <w:pPr>
        <w:keepNext/>
        <w:spacing w:after="0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Fica a critério do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1672E0">
        <w:rPr>
          <w:rFonts w:ascii="Calibri" w:eastAsia="Calibri" w:hAnsi="Calibri" w:cs="Calibri"/>
          <w:sz w:val="24"/>
          <w:szCs w:val="24"/>
        </w:rPr>
        <w:t>(</w:t>
      </w:r>
      <w:r w:rsidR="002A371A">
        <w:rPr>
          <w:rFonts w:ascii="Calibri" w:eastAsia="Calibri" w:hAnsi="Calibri" w:cs="Calibri"/>
          <w:sz w:val="24"/>
          <w:szCs w:val="24"/>
        </w:rPr>
        <w:t>a</w:t>
      </w:r>
      <w:r w:rsidR="001672E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ilustrar ou não as atitudes do quadro. Caso o faça, poderá usar fotos, figuras ou desenhos dos próprios alunos para colar ao lado de cada item da lista. </w:t>
      </w:r>
    </w:p>
    <w:p w:rsidR="002B4A15" w:rsidRPr="00D74FF6" w:rsidRDefault="006763E3" w:rsidP="00D74FF6">
      <w:pPr>
        <w:keepNext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2B4A15" w:rsidRDefault="002B4A1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2B4A15" w:rsidRDefault="006763E3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Bom trabalho!</w:t>
      </w:r>
    </w:p>
    <w:p w:rsidR="002B4A15" w:rsidRDefault="002B4A15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2B4A15" w:rsidRDefault="002B4A15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2B4A15" w:rsidRDefault="006763E3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pela Professora Mestra Carla Laureto Hora. </w:t>
      </w:r>
    </w:p>
    <w:sectPr w:rsidR="002B4A15">
      <w:headerReference w:type="default" r:id="rId13"/>
      <w:footerReference w:type="default" r:id="rId14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B4" w:rsidRDefault="00B11EB4">
      <w:pPr>
        <w:spacing w:after="0" w:line="240" w:lineRule="auto"/>
      </w:pPr>
      <w:r>
        <w:separator/>
      </w:r>
    </w:p>
  </w:endnote>
  <w:endnote w:type="continuationSeparator" w:id="0">
    <w:p w:rsidR="00B11EB4" w:rsidRDefault="00B1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15" w:rsidRDefault="002B4A15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:rsidR="002B4A15" w:rsidRDefault="006763E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Professora </w:t>
    </w:r>
    <w:r w:rsidR="00D74FF6">
      <w:rPr>
        <w:rFonts w:ascii="Calibri" w:eastAsia="Calibri" w:hAnsi="Calibri" w:cs="Calibri"/>
        <w:color w:val="244061"/>
        <w:sz w:val="18"/>
        <w:szCs w:val="18"/>
      </w:rPr>
      <w:t>M</w:t>
    </w:r>
    <w:r>
      <w:rPr>
        <w:rFonts w:ascii="Calibri" w:eastAsia="Calibri" w:hAnsi="Calibri" w:cs="Calibri"/>
        <w:color w:val="244061"/>
        <w:sz w:val="18"/>
        <w:szCs w:val="18"/>
      </w:rPr>
      <w:t xml:space="preserve">ª </w:t>
    </w:r>
    <w:r w:rsidR="00D74FF6">
      <w:rPr>
        <w:rFonts w:ascii="Calibri" w:eastAsia="Calibri" w:hAnsi="Calibri" w:cs="Calibri"/>
        <w:color w:val="244061"/>
        <w:sz w:val="18"/>
        <w:szCs w:val="18"/>
      </w:rPr>
      <w:t>Carla Laureto Hora</w:t>
    </w:r>
    <w:r>
      <w:rPr>
        <w:rFonts w:ascii="Calibri" w:eastAsia="Calibri" w:hAnsi="Calibri" w:cs="Calibri"/>
        <w:color w:val="244061"/>
        <w:sz w:val="18"/>
        <w:szCs w:val="18"/>
      </w:rPr>
      <w:t>.</w:t>
    </w:r>
  </w:p>
  <w:p w:rsidR="002B4A15" w:rsidRDefault="002B4A15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:rsidR="002B4A15" w:rsidRDefault="006763E3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D528B0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B4" w:rsidRDefault="00B11EB4">
      <w:pPr>
        <w:spacing w:after="0" w:line="240" w:lineRule="auto"/>
      </w:pPr>
      <w:r>
        <w:separator/>
      </w:r>
    </w:p>
  </w:footnote>
  <w:footnote w:type="continuationSeparator" w:id="0">
    <w:p w:rsidR="00B11EB4" w:rsidRDefault="00B1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15" w:rsidRDefault="002B4A1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2B4A15" w:rsidRDefault="006763E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>
          <wp:extent cx="800100" cy="371475"/>
          <wp:effectExtent l="0" t="0" r="0" b="0"/>
          <wp:docPr id="6" name="image1.png" descr="Portal de EducaÃ§Ã£o do Instituto NET Claro Embrat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rtal de EducaÃ§Ã£o do Instituto NET Claro Embrate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:rsidR="002B4A15" w:rsidRDefault="002B4A1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2B4A15" w:rsidRDefault="006763E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101601</wp:posOffset>
              </wp:positionH>
              <wp:positionV relativeFrom="paragraph">
                <wp:posOffset>12700</wp:posOffset>
              </wp:positionV>
              <wp:extent cx="6579235" cy="2222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365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6CA8F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8pt;margin-top:1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" strokecolor="#4579b8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4DB4"/>
    <w:multiLevelType w:val="multilevel"/>
    <w:tmpl w:val="4C9A3E8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B0789F"/>
    <w:multiLevelType w:val="multilevel"/>
    <w:tmpl w:val="8FFC317A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F26427E"/>
    <w:multiLevelType w:val="multilevel"/>
    <w:tmpl w:val="1750A34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15"/>
    <w:rsid w:val="000058A2"/>
    <w:rsid w:val="0013688C"/>
    <w:rsid w:val="001672E0"/>
    <w:rsid w:val="001A7F6D"/>
    <w:rsid w:val="00250ED1"/>
    <w:rsid w:val="002A371A"/>
    <w:rsid w:val="002B4A15"/>
    <w:rsid w:val="006763E3"/>
    <w:rsid w:val="00710D70"/>
    <w:rsid w:val="00A7390D"/>
    <w:rsid w:val="00B11EB4"/>
    <w:rsid w:val="00D31226"/>
    <w:rsid w:val="00D528B0"/>
    <w:rsid w:val="00D7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E9C4A-CCA9-4763-9617-2091B353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F6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7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FF6"/>
  </w:style>
  <w:style w:type="paragraph" w:styleId="Rodap">
    <w:name w:val="footer"/>
    <w:basedOn w:val="Normal"/>
    <w:link w:val="RodapChar"/>
    <w:uiPriority w:val="99"/>
    <w:unhideWhenUsed/>
    <w:rsid w:val="00D7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ingles/imperative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escola.com/2016/12/a-importancia-das-regras-e-combinados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2</cp:revision>
  <dcterms:created xsi:type="dcterms:W3CDTF">2019-04-11T15:01:00Z</dcterms:created>
  <dcterms:modified xsi:type="dcterms:W3CDTF">2019-04-11T15:01:00Z</dcterms:modified>
</cp:coreProperties>
</file>